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jc w:val="center"/>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协议</w:t>
      </w:r>
      <w:r>
        <w:rPr>
          <w:rFonts w:hint="eastAsia" w:ascii="楷体" w:hAnsi="楷体" w:eastAsia="楷体"/>
          <w:sz w:val="32"/>
          <w:szCs w:val="32"/>
        </w:rPr>
        <w:t>为拟稿，数据内容与正式</w:t>
      </w:r>
      <w:r>
        <w:rPr>
          <w:rFonts w:hint="eastAsia" w:ascii="楷体" w:hAnsi="楷体" w:eastAsia="楷体"/>
          <w:sz w:val="32"/>
          <w:szCs w:val="32"/>
          <w:lang w:eastAsia="zh-CN"/>
        </w:rPr>
        <w:t>协议</w:t>
      </w:r>
      <w:r>
        <w:rPr>
          <w:rFonts w:hint="eastAsia" w:ascii="楷体" w:hAnsi="楷体" w:eastAsia="楷体"/>
          <w:sz w:val="32"/>
          <w:szCs w:val="32"/>
        </w:rPr>
        <w:t>一致，但不具备同等的法律效力）</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江苏省无锡惠山经济开发区</w:t>
      </w:r>
      <w:r>
        <w:rPr>
          <w:rFonts w:ascii="仿宋" w:hAnsi="仿宋" w:eastAsia="仿宋"/>
          <w:sz w:val="32"/>
          <w:szCs w:val="32"/>
        </w:rPr>
        <w:t xml:space="preserve">（区政府确定责任主体） </w:t>
      </w:r>
    </w:p>
    <w:p>
      <w:pPr>
        <w:ind w:firstLine="640" w:firstLineChars="200"/>
        <w:rPr>
          <w:rFonts w:ascii="仿宋" w:hAnsi="仿宋" w:eastAsia="仿宋"/>
          <w:sz w:val="32"/>
          <w:szCs w:val="32"/>
        </w:rPr>
      </w:pPr>
      <w:r>
        <w:rPr>
          <w:rFonts w:hint="eastAsia" w:ascii="仿宋" w:hAnsi="仿宋" w:eastAsia="仿宋"/>
          <w:sz w:val="32"/>
          <w:szCs w:val="32"/>
        </w:rPr>
        <w:t>乙方：</w:t>
      </w:r>
      <w:r>
        <w:rPr>
          <w:rFonts w:ascii="仿宋" w:hAnsi="仿宋" w:eastAsia="仿宋"/>
          <w:sz w:val="32"/>
          <w:szCs w:val="32"/>
          <w:u w:val="single"/>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lang w:val="en-US" w:eastAsia="zh-CN"/>
        </w:rPr>
        <w:t>XDG(HS)-2019-1号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lang w:eastAsia="zh-CN"/>
        </w:rPr>
        <w:t>惠山区惠畅路与金惠路交叉口东北侧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lang w:val="en-US" w:eastAsia="zh-CN"/>
        </w:rPr>
        <w:t>62846.2</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lang w:val="en-US" w:eastAsia="zh-CN"/>
        </w:rPr>
        <w:t>62846.2</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ascii="仿宋" w:hAnsi="仿宋" w:eastAsia="仿宋"/>
          <w:sz w:val="32"/>
          <w:szCs w:val="32"/>
          <w:u w:val="single"/>
          <w:lang w:val="en-US" w:eastAsia="zh-CN"/>
        </w:rPr>
        <w:t>62846.2-125692.4</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lang w:eastAsia="zh-CN"/>
        </w:rPr>
        <w:t>汽车零部件</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w:t>
      </w:r>
      <w:r>
        <w:rPr>
          <w:rFonts w:hint="eastAsia" w:ascii="仿宋" w:hAnsi="仿宋" w:eastAsia="仿宋"/>
          <w:sz w:val="32"/>
          <w:szCs w:val="32"/>
          <w:lang w:eastAsia="zh-CN"/>
        </w:rPr>
        <w:t>不低于</w:t>
      </w:r>
      <w:r>
        <w:rPr>
          <w:rFonts w:hint="eastAsia" w:ascii="仿宋" w:hAnsi="仿宋" w:eastAsia="仿宋"/>
          <w:sz w:val="32"/>
          <w:szCs w:val="32"/>
          <w:u w:val="single"/>
          <w:lang w:val="en-US" w:eastAsia="zh-CN"/>
        </w:rPr>
        <w:t>50216.9</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lang w:val="en-US" w:eastAsia="zh-CN"/>
        </w:rPr>
        <w:t>投产之日起3年内</w:t>
      </w:r>
      <w:r>
        <w:rPr>
          <w:rFonts w:ascii="仿宋" w:hAnsi="仿宋" w:eastAsia="仿宋"/>
          <w:sz w:val="32"/>
          <w:szCs w:val="32"/>
        </w:rPr>
        <w:t xml:space="preserve">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lang w:eastAsia="zh-CN"/>
        </w:rPr>
        <w:t>汽车零部件</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江苏省无锡惠山经济开发区</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lang w:val="en-US" w:eastAsia="zh-CN"/>
        </w:rPr>
        <w:t>50216.9万元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color="auto"/>
          <w:lang w:val="en-US" w:eastAsia="zh-CN"/>
        </w:rPr>
        <w:t>48608.3万元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lang w:val="en-US" w:eastAsia="zh-CN"/>
        </w:rPr>
        <w:t>534万元/亩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color="auto"/>
          <w:lang w:val="en-US" w:eastAsia="zh-CN"/>
        </w:rPr>
        <w:t>6</w:t>
      </w:r>
      <w:r>
        <w:rPr>
          <w:rFonts w:ascii="仿宋" w:hAnsi="仿宋" w:eastAsia="仿宋"/>
          <w:sz w:val="32"/>
          <w:szCs w:val="32"/>
        </w:rPr>
        <w:t>年</w:t>
      </w:r>
      <w:r>
        <w:rPr>
          <w:rFonts w:hint="eastAsia" w:ascii="仿宋" w:hAnsi="仿宋" w:eastAsia="仿宋"/>
          <w:sz w:val="32"/>
          <w:szCs w:val="32"/>
          <w:lang w:eastAsia="zh-CN"/>
        </w:rPr>
        <w:t>内</w:t>
      </w:r>
      <w:r>
        <w:rPr>
          <w:rFonts w:ascii="仿宋" w:hAnsi="仿宋" w:eastAsia="仿宋"/>
          <w:sz w:val="32"/>
          <w:szCs w:val="32"/>
        </w:rPr>
        <w:t>达到亩均税收不低于人民币</w:t>
      </w:r>
      <w:r>
        <w:rPr>
          <w:rFonts w:hint="eastAsia" w:ascii="仿宋" w:hAnsi="仿宋" w:eastAsia="仿宋"/>
          <w:sz w:val="32"/>
          <w:szCs w:val="32"/>
          <w:u w:val="single" w:color="auto"/>
          <w:lang w:val="en-US" w:eastAsia="zh-CN"/>
        </w:rPr>
        <w:t>55</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1276</w:t>
      </w:r>
      <w:r>
        <w:rPr>
          <w:rFonts w:ascii="仿宋" w:hAnsi="仿宋" w:eastAsia="仿宋"/>
          <w:sz w:val="32"/>
          <w:szCs w:val="32"/>
        </w:rPr>
        <w:t xml:space="preserve">万元。 </w:t>
      </w:r>
    </w:p>
    <w:p>
      <w:pPr>
        <w:ind w:firstLine="640" w:firstLineChars="200"/>
        <w:rPr>
          <w:rFonts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color="auto"/>
          <w:lang w:eastAsia="zh-CN"/>
        </w:rPr>
        <w:t>江苏省无锡惠山经济开发区</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color="auto"/>
          <w:lang w:eastAsia="zh-CN"/>
        </w:rPr>
        <w:t>江苏省无锡惠山经济开发区</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lang w:val="en-US" w:eastAsia="zh-CN"/>
        </w:rPr>
        <w:t>2</w:t>
      </w:r>
      <w:bookmarkStart w:id="0" w:name="_GoBack"/>
      <w:bookmarkEnd w:id="0"/>
      <w:r>
        <w:rPr>
          <w:rFonts w:hint="eastAsia" w:ascii="仿宋" w:hAnsi="仿宋" w:eastAsia="仿宋"/>
          <w:sz w:val="32"/>
          <w:szCs w:val="32"/>
          <w:u w:val="single"/>
          <w:lang w:val="en-US" w:eastAsia="zh-CN"/>
        </w:rPr>
        <w:t>年</w:t>
      </w:r>
      <w:r>
        <w:rPr>
          <w:rFonts w:ascii="仿宋" w:hAnsi="仿宋" w:eastAsia="仿宋"/>
          <w:sz w:val="32"/>
          <w:szCs w:val="32"/>
        </w:rPr>
        <w:t xml:space="preserve"> 。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lang w:val="en-US" w:eastAsia="zh-CN"/>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ind w:firstLine="640" w:firstLineChars="200"/>
        <w:rPr>
          <w:rFonts w:ascii="仿宋" w:hAnsi="仿宋" w:eastAsia="仿宋"/>
          <w:sz w:val="32"/>
          <w:szCs w:val="32"/>
        </w:rPr>
      </w:pPr>
      <w:r>
        <w:rPr>
          <w:rFonts w:hint="eastAsia" w:ascii="仿宋" w:hAnsi="仿宋" w:eastAsia="仿宋"/>
          <w:sz w:val="32"/>
          <w:szCs w:val="32"/>
        </w:rPr>
        <w:t>（五）乙方依据本协议承担违约责任，不影响无锡市国土资源局依据有关法律规定和本建设项目的土地使用权出让（租赁）合同追究其相关法律责任。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年</w:t>
      </w:r>
      <w:r>
        <w:rPr>
          <w:rFonts w:ascii="仿宋" w:hAnsi="仿宋" w:eastAsia="仿宋"/>
          <w:sz w:val="32"/>
          <w:szCs w:val="32"/>
        </w:rPr>
        <w:t xml:space="preserve">      月      日</w:t>
      </w:r>
      <w:r>
        <w:rPr>
          <w:rFonts w:hint="eastAsia" w:ascii="仿宋" w:hAnsi="仿宋" w:eastAsia="仿宋"/>
          <w:sz w:val="32"/>
          <w:szCs w:val="32"/>
          <w:lang w:val="en-US" w:eastAsia="zh-CN"/>
        </w:rPr>
        <w:t xml:space="preserve">  </w:t>
      </w:r>
      <w:r>
        <w:rPr>
          <w:rFonts w:ascii="仿宋" w:hAnsi="仿宋" w:eastAsia="仿宋"/>
          <w:sz w:val="32"/>
          <w:szCs w:val="32"/>
        </w:rPr>
        <w:t xml:space="preserve">            年      月      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4410CA"/>
    <w:rsid w:val="004B5280"/>
    <w:rsid w:val="004C492E"/>
    <w:rsid w:val="00610559"/>
    <w:rsid w:val="00682D49"/>
    <w:rsid w:val="007D0004"/>
    <w:rsid w:val="008168F9"/>
    <w:rsid w:val="00883366"/>
    <w:rsid w:val="009C7799"/>
    <w:rsid w:val="00A7708E"/>
    <w:rsid w:val="00C475AB"/>
    <w:rsid w:val="00C8103E"/>
    <w:rsid w:val="00F0706B"/>
    <w:rsid w:val="31920D32"/>
    <w:rsid w:val="465D1FFE"/>
    <w:rsid w:val="4A7224B3"/>
    <w:rsid w:val="57D86425"/>
    <w:rsid w:val="711C59E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2302</Characters>
  <Lines>19</Lines>
  <Paragraphs>5</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2019-04-18T05:23:03Z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